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9953">
      <w:pPr>
        <w:jc w:val="center"/>
        <w:rPr>
          <w:rFonts w:hint="eastAsia" w:ascii="宋体" w:hAnsi="宋体" w:eastAsia="宋体"/>
          <w:sz w:val="36"/>
          <w:szCs w:val="36"/>
        </w:rPr>
      </w:pPr>
      <w:bookmarkStart w:id="0" w:name="_Hlk201134321"/>
      <w:r>
        <w:rPr>
          <w:rFonts w:hint="eastAsia" w:ascii="宋体" w:hAnsi="宋体" w:eastAsia="宋体" w:cs="仿宋"/>
          <w:b/>
          <w:bCs/>
          <w:sz w:val="36"/>
          <w:szCs w:val="36"/>
        </w:rPr>
        <w:t>固定资产日常维护修理和零星应急工程施工单位采购项目</w:t>
      </w:r>
      <w:bookmarkEnd w:id="0"/>
      <w:r>
        <w:rPr>
          <w:rFonts w:hint="eastAsia" w:ascii="宋体" w:hAnsi="宋体" w:eastAsia="宋体" w:cs="仿宋"/>
          <w:b/>
          <w:bCs/>
          <w:sz w:val="36"/>
          <w:szCs w:val="36"/>
        </w:rPr>
        <w:t>招标结果公告</w:t>
      </w:r>
    </w:p>
    <w:p w14:paraId="1A33BA6E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4D83C70E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项目基本信息</w:t>
      </w:r>
    </w:p>
    <w:p w14:paraId="53784DA9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项目名称：固定资产日常维护修理和零星应急工程施工单位采购项目</w:t>
      </w:r>
    </w:p>
    <w:p w14:paraId="4948239C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采购人：雅安市名山区茶城建设工程有限公司</w:t>
      </w:r>
    </w:p>
    <w:p w14:paraId="2402B9EA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代理机构：四川启立工程造价咨询有限公司</w:t>
      </w:r>
    </w:p>
    <w:p w14:paraId="43FA6A28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建设地点：雅安市名山区</w:t>
      </w:r>
    </w:p>
    <w:p w14:paraId="6F8B01FE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项目类型：</w:t>
      </w:r>
      <w:r>
        <w:rPr>
          <w:rFonts w:hint="eastAsia" w:ascii="宋体" w:hAnsi="宋体" w:eastAsia="宋体"/>
          <w:sz w:val="24"/>
        </w:rPr>
        <w:t>劳务</w:t>
      </w:r>
    </w:p>
    <w:p w14:paraId="1925F783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采购内容：</w:t>
      </w:r>
      <w:r>
        <w:rPr>
          <w:rFonts w:hint="eastAsia" w:ascii="宋体" w:hAnsi="宋体" w:eastAsia="宋体"/>
          <w:sz w:val="24"/>
        </w:rPr>
        <w:t>施工单位</w:t>
      </w:r>
    </w:p>
    <w:p w14:paraId="18D0D6E6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招标方式：库内-询比</w:t>
      </w:r>
    </w:p>
    <w:p w14:paraId="144AF64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投标截至时间：2026-09-14 15:30</w:t>
      </w:r>
    </w:p>
    <w:p w14:paraId="4591B68E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开标时间：2026-09-14 15:30</w:t>
      </w:r>
    </w:p>
    <w:p w14:paraId="562EC5B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开标地点：雅安市雨城区桃花巷124号4楼</w:t>
      </w:r>
    </w:p>
    <w:p w14:paraId="2837570E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公告备注：公告备注</w:t>
      </w:r>
    </w:p>
    <w:p w14:paraId="7A3EB72D">
      <w:pPr>
        <w:spacing w:line="480" w:lineRule="auto"/>
        <w:rPr>
          <w:rFonts w:hint="eastAsia" w:ascii="宋体" w:hAnsi="宋体" w:eastAsia="宋体"/>
          <w:sz w:val="24"/>
        </w:rPr>
      </w:pPr>
    </w:p>
    <w:p w14:paraId="6E13877B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评标结果</w:t>
      </w:r>
    </w:p>
    <w:p w14:paraId="7E4159E3">
      <w:pPr>
        <w:spacing w:line="48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公告发布时间</w:t>
      </w:r>
      <w:r>
        <w:rPr>
          <w:rFonts w:ascii="宋体" w:hAnsi="宋体" w:eastAsia="宋体"/>
          <w:sz w:val="24"/>
        </w:rPr>
        <w:t>：</w:t>
      </w:r>
      <w:r>
        <w:rPr>
          <w:rFonts w:hint="eastAsia" w:ascii="宋体" w:hAnsi="宋体" w:eastAsia="宋体"/>
          <w:sz w:val="24"/>
        </w:rPr>
        <w:t>2026-09-15 10:00</w:t>
      </w:r>
    </w:p>
    <w:p w14:paraId="37C90BD7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公告公示时间：3个工作日（  2026-09-1</w:t>
      </w:r>
      <w:r>
        <w:rPr>
          <w:rFonts w:hint="eastAsia" w:ascii="宋体" w:hAnsi="宋体" w:eastAsia="宋体"/>
          <w:sz w:val="24"/>
          <w:lang w:val="en-US" w:eastAsia="zh-CN"/>
        </w:rPr>
        <w:t>5</w:t>
      </w:r>
      <w:r>
        <w:rPr>
          <w:rFonts w:hint="eastAsia" w:ascii="宋体" w:hAnsi="宋体" w:eastAsia="宋体"/>
          <w:sz w:val="24"/>
        </w:rPr>
        <w:t xml:space="preserve">  至  2026-09-1</w:t>
      </w:r>
      <w:r>
        <w:rPr>
          <w:rFonts w:hint="eastAsia" w:ascii="宋体" w:hAnsi="宋体" w:eastAsia="宋体"/>
          <w:sz w:val="24"/>
          <w:lang w:val="en-US" w:eastAsia="zh-CN"/>
        </w:rPr>
        <w:t>7</w:t>
      </w:r>
      <w:bookmarkStart w:id="1" w:name="_GoBack"/>
      <w:bookmarkEnd w:id="1"/>
      <w:r>
        <w:rPr>
          <w:rFonts w:hint="eastAsia" w:ascii="宋体" w:hAnsi="宋体" w:eastAsia="宋体"/>
          <w:sz w:val="24"/>
        </w:rPr>
        <w:t xml:space="preserve">  )</w:t>
      </w:r>
    </w:p>
    <w:p w14:paraId="2C22625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报名单位家数：3</w:t>
      </w:r>
    </w:p>
    <w:p w14:paraId="3AEEDEA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提交投标文件家数：详见评审报告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A8D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074" w:type="dxa"/>
          </w:tcPr>
          <w:p w14:paraId="212AAF3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中标候选人顺序</w:t>
            </w:r>
          </w:p>
        </w:tc>
        <w:tc>
          <w:tcPr>
            <w:tcW w:w="2074" w:type="dxa"/>
          </w:tcPr>
          <w:p w14:paraId="7D90876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供应商名称</w:t>
            </w:r>
          </w:p>
        </w:tc>
        <w:tc>
          <w:tcPr>
            <w:tcW w:w="2074" w:type="dxa"/>
          </w:tcPr>
          <w:p w14:paraId="2CA669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供应商报价</w:t>
            </w:r>
          </w:p>
        </w:tc>
        <w:tc>
          <w:tcPr>
            <w:tcW w:w="2074" w:type="dxa"/>
          </w:tcPr>
          <w:p w14:paraId="071C0F8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评审得分</w:t>
            </w:r>
          </w:p>
        </w:tc>
      </w:tr>
      <w:tr w14:paraId="299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3684BAB7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第一中标候选人</w:t>
            </w:r>
          </w:p>
        </w:tc>
        <w:tc>
          <w:tcPr>
            <w:tcW w:w="2074" w:type="dxa"/>
          </w:tcPr>
          <w:p w14:paraId="1CFBC331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四川恒密华磊建筑工程有限公司</w:t>
            </w:r>
          </w:p>
        </w:tc>
        <w:tc>
          <w:tcPr>
            <w:tcW w:w="2074" w:type="dxa"/>
          </w:tcPr>
          <w:p w14:paraId="017BF7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以竣工结算审计后的价格下浮12%</w:t>
            </w:r>
          </w:p>
        </w:tc>
        <w:tc>
          <w:tcPr>
            <w:tcW w:w="2074" w:type="dxa"/>
          </w:tcPr>
          <w:p w14:paraId="0BE34A18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93.33</w:t>
            </w:r>
          </w:p>
        </w:tc>
      </w:tr>
      <w:tr w14:paraId="24F6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74FF6B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第二中标候选人</w:t>
            </w:r>
          </w:p>
        </w:tc>
        <w:tc>
          <w:tcPr>
            <w:tcW w:w="2074" w:type="dxa"/>
          </w:tcPr>
          <w:p w14:paraId="31B7DA8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四川鸿酬建筑工程有限公司</w:t>
            </w:r>
          </w:p>
        </w:tc>
        <w:tc>
          <w:tcPr>
            <w:tcW w:w="2074" w:type="dxa"/>
          </w:tcPr>
          <w:p w14:paraId="7547ABB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以竣工结算审计后的价格下浮9%</w:t>
            </w:r>
          </w:p>
        </w:tc>
        <w:tc>
          <w:tcPr>
            <w:tcW w:w="2074" w:type="dxa"/>
          </w:tcPr>
          <w:p w14:paraId="59942FB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88.68</w:t>
            </w:r>
          </w:p>
        </w:tc>
      </w:tr>
      <w:tr w14:paraId="573D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4313EE7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第三中标候选人</w:t>
            </w:r>
          </w:p>
        </w:tc>
        <w:tc>
          <w:tcPr>
            <w:tcW w:w="2074" w:type="dxa"/>
          </w:tcPr>
          <w:p w14:paraId="6EAF5B6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中铖浩铭建设工程（雅安）有限公司</w:t>
            </w:r>
          </w:p>
        </w:tc>
        <w:tc>
          <w:tcPr>
            <w:tcW w:w="2074" w:type="dxa"/>
          </w:tcPr>
          <w:p w14:paraId="5853B13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以竣工结算审计后的价格下浮8%</w:t>
            </w:r>
          </w:p>
        </w:tc>
        <w:tc>
          <w:tcPr>
            <w:tcW w:w="2074" w:type="dxa"/>
          </w:tcPr>
          <w:p w14:paraId="1DC2DA4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88.03</w:t>
            </w:r>
          </w:p>
        </w:tc>
      </w:tr>
    </w:tbl>
    <w:p w14:paraId="74D91257">
      <w:pPr>
        <w:rPr>
          <w:rFonts w:hint="eastAsia"/>
        </w:rPr>
      </w:pPr>
    </w:p>
    <w:p w14:paraId="09D48B97">
      <w:pPr>
        <w:rPr>
          <w:rFonts w:hint="eastAsia"/>
        </w:rPr>
      </w:pPr>
      <w:r>
        <w:rPr>
          <w:rFonts w:hint="eastAsia"/>
        </w:rPr>
        <w:t>成交供应商：</w:t>
      </w:r>
      <w:r>
        <w:rPr>
          <w:rFonts w:hint="eastAsia" w:ascii="宋体" w:hAnsi="宋体" w:eastAsia="宋体"/>
          <w:sz w:val="24"/>
        </w:rPr>
        <w:t>四川恒密华磊建筑工程有限公司</w:t>
      </w:r>
    </w:p>
    <w:p w14:paraId="0FEA4276">
      <w:pPr>
        <w:jc w:val="center"/>
        <w:rPr>
          <w:rFonts w:hint="eastAsia"/>
        </w:rPr>
      </w:pPr>
    </w:p>
    <w:p w14:paraId="68F00814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F"/>
    <w:rsid w:val="0004663F"/>
    <w:rsid w:val="00046CF2"/>
    <w:rsid w:val="000D6701"/>
    <w:rsid w:val="0026114C"/>
    <w:rsid w:val="0041114F"/>
    <w:rsid w:val="00522F1D"/>
    <w:rsid w:val="006E4D11"/>
    <w:rsid w:val="007931C9"/>
    <w:rsid w:val="00796851"/>
    <w:rsid w:val="007C293C"/>
    <w:rsid w:val="008531A5"/>
    <w:rsid w:val="00877C25"/>
    <w:rsid w:val="00935E81"/>
    <w:rsid w:val="0096563A"/>
    <w:rsid w:val="00B20F81"/>
    <w:rsid w:val="00C51B4D"/>
    <w:rsid w:val="00CA0AF1"/>
    <w:rsid w:val="00D6295B"/>
    <w:rsid w:val="00EE2EFB"/>
    <w:rsid w:val="707E379F"/>
    <w:rsid w:val="7C7A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463</Characters>
  <Lines>29</Lines>
  <Paragraphs>41</Paragraphs>
  <TotalTime>41</TotalTime>
  <ScaleCrop>false</ScaleCrop>
  <LinksUpToDate>false</LinksUpToDate>
  <CharactersWithSpaces>474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2025-06-18T02:53:00Z</dcterms:created>
  <dc:creator>欣 王</dc:creator>
  <cp:lastModifiedBy>CCJS-刘秋季</cp:lastModifiedBy>
  <dcterms:modified xsi:type="dcterms:W3CDTF">2026-09-15T02:08:27Z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eyJoZGlkIjoiNGZhMDViNjIyZjM2ZTdmY2UzM2Y3M2FlYmQ4OGYwZGUiLCJ1c2VySWQiOiIxMDQ4NjI0NzA5In0=</vt:lpwstr>
  </property>
  <property fmtid="{D5CDD505-2E9C-101B-9397-08002B2CF9AE}" pid="3" name="KSOProductBuildVer">
    <vt:lpwstr>2052-12.1.0.28505</vt:lpwstr>
  </property>
  <property fmtid="{D5CDD505-2E9C-101B-9397-08002B2CF9AE}" pid="4" name="ICV">
    <vt:lpwstr>ABD30EA7E49D457B89EE662DACE9E90A_12</vt:lpwstr>
  </property>
</Properties>
</file>